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33" w:rsidRPr="000F0716" w:rsidRDefault="008F3133" w:rsidP="009077CA">
      <w:pPr>
        <w:pStyle w:val="CRCoverPage"/>
        <w:tabs>
          <w:tab w:val="right" w:pos="9639"/>
          <w:tab w:val="right" w:pos="13323"/>
        </w:tabs>
        <w:spacing w:after="0" w:line="240" w:lineRule="auto"/>
        <w:rPr>
          <w:b/>
          <w:noProof/>
          <w:sz w:val="24"/>
          <w:lang w:eastAsia="zh-CN"/>
        </w:rPr>
      </w:pPr>
      <w:bookmarkStart w:id="0" w:name="_GoBack"/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1" w:name="OLE_LINK198"/>
      <w:bookmarkStart w:id="2" w:name="OLE_LINK199"/>
      <w:r>
        <w:rPr>
          <w:rFonts w:cs="SimHei"/>
          <w:b/>
          <w:sz w:val="24"/>
          <w:szCs w:val="24"/>
        </w:rPr>
        <w:t>RAN2 Meeting</w:t>
      </w:r>
      <w:bookmarkEnd w:id="1"/>
      <w:bookmarkEnd w:id="2"/>
      <w:r>
        <w:rPr>
          <w:rFonts w:cs="SimHei"/>
          <w:b/>
          <w:sz w:val="24"/>
          <w:szCs w:val="24"/>
        </w:rPr>
        <w:t xml:space="preserve"> </w:t>
      </w:r>
      <w:r w:rsidRPr="00E94B97">
        <w:rPr>
          <w:rFonts w:cs="SimHei"/>
          <w:b/>
          <w:sz w:val="24"/>
          <w:szCs w:val="24"/>
        </w:rPr>
        <w:t>#</w:t>
      </w:r>
      <w:r>
        <w:rPr>
          <w:rFonts w:cs="SimHei"/>
          <w:b/>
          <w:sz w:val="24"/>
          <w:szCs w:val="24"/>
        </w:rPr>
        <w:t>110</w:t>
      </w:r>
      <w:r>
        <w:rPr>
          <w:rFonts w:cs="SimHei" w:hint="eastAsia"/>
          <w:b/>
          <w:sz w:val="24"/>
          <w:szCs w:val="24"/>
          <w:lang w:eastAsia="zh-CN"/>
        </w:rPr>
        <w:t xml:space="preserve"> </w:t>
      </w:r>
      <w:r w:rsidRPr="00B20099">
        <w:rPr>
          <w:rFonts w:cs="SimHei"/>
          <w:b/>
          <w:sz w:val="24"/>
          <w:szCs w:val="24"/>
          <w:lang w:eastAsia="zh-CN"/>
        </w:rPr>
        <w:t>electronic</w:t>
      </w:r>
      <w:r>
        <w:rPr>
          <w:b/>
          <w:noProof/>
          <w:sz w:val="24"/>
        </w:rPr>
        <w:tab/>
      </w:r>
      <w:r w:rsidRPr="00A41A16">
        <w:rPr>
          <w:b/>
          <w:noProof/>
          <w:sz w:val="24"/>
        </w:rPr>
        <w:t>R2-200</w:t>
      </w:r>
      <w:r>
        <w:rPr>
          <w:b/>
          <w:noProof/>
          <w:sz w:val="24"/>
        </w:rPr>
        <w:t>5352</w:t>
      </w:r>
    </w:p>
    <w:p w:rsidR="008F3133" w:rsidRDefault="008F3133" w:rsidP="008F3133">
      <w:pPr>
        <w:pStyle w:val="CRCoverPage"/>
        <w:spacing w:line="240" w:lineRule="auto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Online, 1</w:t>
      </w:r>
      <w:r>
        <w:rPr>
          <w:rFonts w:cs="SimHei"/>
          <w:b/>
          <w:sz w:val="24"/>
          <w:szCs w:val="24"/>
          <w:vertAlign w:val="superscript"/>
        </w:rPr>
        <w:t>st</w:t>
      </w:r>
      <w:r w:rsidRPr="00562375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12</w:t>
      </w:r>
      <w:r w:rsidRPr="00562375">
        <w:rPr>
          <w:rFonts w:cs="SimHei"/>
          <w:b/>
          <w:sz w:val="24"/>
          <w:szCs w:val="24"/>
          <w:vertAlign w:val="superscript"/>
        </w:rPr>
        <w:t>th</w:t>
      </w:r>
      <w:r w:rsidRPr="0056237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June</w:t>
      </w:r>
      <w:r w:rsidRPr="00562375">
        <w:rPr>
          <w:rFonts w:cs="Arial"/>
          <w:b/>
          <w:sz w:val="24"/>
          <w:szCs w:val="24"/>
        </w:rPr>
        <w:t>,</w:t>
      </w:r>
      <w:r w:rsidRPr="00562375">
        <w:rPr>
          <w:rFonts w:cs="SimHei"/>
          <w:b/>
          <w:sz w:val="24"/>
          <w:szCs w:val="24"/>
        </w:rPr>
        <w:t xml:space="preserve"> </w:t>
      </w:r>
      <w:r>
        <w:rPr>
          <w:rFonts w:cs="SimHei"/>
          <w:b/>
          <w:sz w:val="24"/>
          <w:szCs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39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D33925" w:rsidRDefault="007115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D339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925" w:rsidRDefault="007115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39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925">
        <w:tc>
          <w:tcPr>
            <w:tcW w:w="142" w:type="dxa"/>
            <w:tcBorders>
              <w:lef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33925" w:rsidRDefault="0071159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D33925" w:rsidRDefault="007115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3925" w:rsidRDefault="008F3133" w:rsidP="008F3133">
            <w:pPr>
              <w:pStyle w:val="CRCoverPage"/>
              <w:spacing w:after="0"/>
            </w:pPr>
            <w:r>
              <w:rPr>
                <w:b/>
                <w:sz w:val="28"/>
              </w:rPr>
              <w:t>4317</w:t>
            </w:r>
          </w:p>
        </w:tc>
        <w:tc>
          <w:tcPr>
            <w:tcW w:w="709" w:type="dxa"/>
          </w:tcPr>
          <w:p w:rsidR="00D33925" w:rsidRDefault="007115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D33925" w:rsidRDefault="00711591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D33925" w:rsidRDefault="007115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33925" w:rsidRDefault="007115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F3133">
              <w:rPr>
                <w:rFonts w:eastAsia="SimSun"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</w:pPr>
          </w:p>
        </w:tc>
      </w:tr>
      <w:tr w:rsidR="00D339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</w:pPr>
          </w:p>
        </w:tc>
      </w:tr>
      <w:tr w:rsidR="00D339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3925" w:rsidRDefault="007115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3925">
        <w:tc>
          <w:tcPr>
            <w:tcW w:w="9641" w:type="dxa"/>
            <w:gridSpan w:val="9"/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33925" w:rsidRDefault="00D339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3925">
        <w:tc>
          <w:tcPr>
            <w:tcW w:w="2835" w:type="dxa"/>
          </w:tcPr>
          <w:p w:rsidR="00D33925" w:rsidRDefault="007115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33925" w:rsidRDefault="007115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3925" w:rsidRDefault="00D339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3925" w:rsidRDefault="007115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3925" w:rsidRDefault="007115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33925" w:rsidRDefault="007115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3925" w:rsidRDefault="007115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33925" w:rsidRDefault="007115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3925" w:rsidRDefault="00D339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33925" w:rsidRDefault="00D339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3925">
        <w:tc>
          <w:tcPr>
            <w:tcW w:w="9640" w:type="dxa"/>
            <w:gridSpan w:val="11"/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9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925" w:rsidRDefault="008F313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711591">
              <w:t>C</w:t>
            </w:r>
            <w:r>
              <w:rPr>
                <w:rFonts w:eastAsia="SimSun" w:hint="eastAsia"/>
                <w:lang w:val="en-US" w:eastAsia="zh-CN"/>
              </w:rPr>
              <w:t>orrection</w:t>
            </w:r>
            <w:r w:rsidR="00711591">
              <w:rPr>
                <w:rFonts w:eastAsia="SimSun" w:hint="eastAsia"/>
                <w:lang w:val="en-US" w:eastAsia="zh-CN"/>
              </w:rPr>
              <w:t xml:space="preserve"> on T312 timer information</w:t>
            </w:r>
          </w:p>
        </w:tc>
      </w:tr>
      <w:tr w:rsidR="00D33925">
        <w:tc>
          <w:tcPr>
            <w:tcW w:w="1843" w:type="dxa"/>
            <w:tcBorders>
              <w:lef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925">
        <w:tc>
          <w:tcPr>
            <w:tcW w:w="1843" w:type="dxa"/>
            <w:tcBorders>
              <w:left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, Sanechips</w:t>
            </w:r>
          </w:p>
        </w:tc>
      </w:tr>
      <w:tr w:rsidR="00D33925">
        <w:tc>
          <w:tcPr>
            <w:tcW w:w="1843" w:type="dxa"/>
            <w:tcBorders>
              <w:left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33925">
        <w:tc>
          <w:tcPr>
            <w:tcW w:w="1843" w:type="dxa"/>
            <w:tcBorders>
              <w:lef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925">
        <w:tc>
          <w:tcPr>
            <w:tcW w:w="1843" w:type="dxa"/>
            <w:tcBorders>
              <w:left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3925" w:rsidRDefault="00711591">
            <w:pPr>
              <w:pStyle w:val="CRCoverPage"/>
              <w:spacing w:after="0"/>
              <w:ind w:left="100"/>
            </w:pPr>
            <w:r>
              <w:t>HetNet_eMOB_LTE-Core</w:t>
            </w:r>
          </w:p>
        </w:tc>
        <w:tc>
          <w:tcPr>
            <w:tcW w:w="567" w:type="dxa"/>
            <w:tcBorders>
              <w:left w:val="nil"/>
            </w:tcBorders>
          </w:tcPr>
          <w:p w:rsidR="00D33925" w:rsidRDefault="00D339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3925" w:rsidRDefault="007115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ind w:left="100"/>
            </w:pPr>
            <w:r>
              <w:t>2020-05-21</w:t>
            </w:r>
          </w:p>
        </w:tc>
      </w:tr>
      <w:tr w:rsidR="00D33925">
        <w:tc>
          <w:tcPr>
            <w:tcW w:w="1843" w:type="dxa"/>
            <w:tcBorders>
              <w:lef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9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3925" w:rsidRDefault="00711591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3925" w:rsidRDefault="00D339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3925" w:rsidRDefault="007115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D339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3925" w:rsidRDefault="007115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33925" w:rsidRDefault="00711591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33925">
        <w:tc>
          <w:tcPr>
            <w:tcW w:w="1843" w:type="dxa"/>
          </w:tcPr>
          <w:p w:rsidR="00D33925" w:rsidRDefault="00D339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9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At RAN2#109bis-e meeting, </w:t>
            </w:r>
            <w:r>
              <w:rPr>
                <w:rFonts w:eastAsia="SimSun" w:hint="eastAsia"/>
                <w:lang w:val="en-US" w:eastAsia="zh-CN"/>
              </w:rPr>
              <w:t xml:space="preserve">the following change for T312 timer information </w:t>
            </w:r>
            <w:r w:rsidR="008F3133">
              <w:rPr>
                <w:rFonts w:eastAsia="SimSun"/>
                <w:lang w:val="en-US" w:eastAsia="zh-CN"/>
              </w:rPr>
              <w:t xml:space="preserve">was agreed </w:t>
            </w:r>
            <w:r w:rsidR="008F3133">
              <w:rPr>
                <w:rFonts w:eastAsia="SimSun" w:hint="eastAsia"/>
                <w:lang w:val="en-US" w:eastAsia="zh-CN"/>
              </w:rPr>
              <w:t>for</w:t>
            </w:r>
            <w:r>
              <w:rPr>
                <w:rFonts w:eastAsia="SimSun" w:hint="eastAsia"/>
                <w:lang w:val="en-US" w:eastAsia="zh-CN"/>
              </w:rPr>
              <w:t xml:space="preserve"> NR </w:t>
            </w:r>
            <w:r w:rsidR="008F3133">
              <w:rPr>
                <w:rFonts w:eastAsia="SimSun"/>
                <w:lang w:val="en-US" w:eastAsia="zh-CN"/>
              </w:rPr>
              <w:t>in</w:t>
            </w:r>
            <w:r w:rsidR="008F3133">
              <w:rPr>
                <w:rFonts w:eastAsia="SimSun" w:hint="eastAsia"/>
                <w:lang w:val="en-US" w:eastAsia="zh-CN"/>
              </w:rPr>
              <w:t xml:space="preserve"> TS 38.331:</w:t>
            </w:r>
          </w:p>
          <w:tbl>
            <w:tblPr>
              <w:tblW w:w="68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33925">
              <w:tc>
                <w:tcPr>
                  <w:tcW w:w="6852" w:type="dxa"/>
                  <w:shd w:val="clear" w:color="auto" w:fill="auto"/>
                </w:tcPr>
                <w:p w:rsidR="00D33925" w:rsidRDefault="0071159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Z269: Change status to 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ConcAgree with the changes in 7.1.1 as below:</w:t>
                  </w:r>
                </w:p>
                <w:p w:rsidR="00D33925" w:rsidRDefault="0071159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T312 is configured  in MCG: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PCell is running.</w:t>
                  </w:r>
                </w:p>
                <w:p w:rsidR="00D33925" w:rsidRDefault="0071159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If T312 is con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figured in SCG: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PSCell is running.</w:t>
                  </w:r>
                </w:p>
                <w:p w:rsidR="00D33925" w:rsidRDefault="0071159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C003: Change status to ConcAgree with the changes in 7.1.1 as below:</w:t>
                  </w:r>
                </w:p>
                <w:p w:rsidR="00D33925" w:rsidRDefault="0071159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Upon receiving N311 consecutive in-sync indications from lower layers for the SpCell, receiving RRCReconfiguration with reconfigurationWithSync for that cell group, upon initiating the connection re-establishment procedure,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upon the reconfiguration of rlf-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TimersAndConstant,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and upon the expiry of T310 in corresponding SpCell.</w:t>
                  </w:r>
                </w:p>
                <w:p w:rsidR="00D33925" w:rsidRDefault="0071159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Upon SCG release, if the T312 is kept in SCG.</w:t>
                  </w:r>
                </w:p>
                <w:p w:rsidR="00D33925" w:rsidRDefault="0071159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Z270: Change status to ConcAgree with the changes in 7.1.1 as below:</w:t>
                  </w:r>
                </w:p>
                <w:p w:rsidR="00D33925" w:rsidRDefault="0071159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the T312 is kept in MCG: </w:t>
                  </w:r>
                  <w:r>
                    <w:rPr>
                      <w:rFonts w:ascii="Arial" w:hAnsi="Arial" w:cs="Arial"/>
                      <w:strike/>
                      <w:color w:val="FF0000"/>
                      <w:lang w:val="en-US" w:eastAsia="zh-CN"/>
                    </w:rPr>
                    <w:t>If security is not activated: go to RRC_I</w:t>
                  </w:r>
                  <w:r>
                    <w:rPr>
                      <w:rFonts w:ascii="Arial" w:hAnsi="Arial" w:cs="Arial"/>
                      <w:strike/>
                      <w:color w:val="FF0000"/>
                      <w:lang w:val="en-US" w:eastAsia="zh-CN"/>
                    </w:rPr>
                    <w:t>DLE else: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initiate the connection re-establishment procedure.</w:t>
                  </w:r>
                </w:p>
                <w:p w:rsidR="00D33925" w:rsidRDefault="0071159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eastAsia="SimSun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If the T312 is kept in SCG, Inform E-UTRAN/NR about the SCG radio link failure by initiating the SCG failure information procedure.as specified in 5.7.3.</w:t>
                  </w:r>
                </w:p>
              </w:tc>
            </w:tr>
          </w:tbl>
          <w:p w:rsidR="00D33925" w:rsidRDefault="0071159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 order to maintain the consistency of</w:t>
            </w:r>
            <w:r>
              <w:rPr>
                <w:rFonts w:eastAsia="SimSun" w:hint="eastAsia"/>
                <w:lang w:val="en-US" w:eastAsia="zh-CN"/>
              </w:rPr>
              <w:t xml:space="preserve"> relevant descriptions in LTE and NR spec, we propose to introduce corresponding changes in </w:t>
            </w:r>
            <w:r w:rsidR="008F3133">
              <w:rPr>
                <w:rFonts w:eastAsia="SimSun"/>
                <w:lang w:val="en-US" w:eastAsia="zh-CN"/>
              </w:rPr>
              <w:t>TS 36.331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:rsidR="00D33925" w:rsidRDefault="00D3392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Introduce corresponding changes in LTE spec, as adopted in NR spec.</w:t>
            </w: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925" w:rsidRDefault="00711591" w:rsidP="008F313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description for T312 </w:t>
            </w:r>
            <w:r>
              <w:rPr>
                <w:rFonts w:eastAsia="SimSun" w:hint="eastAsia"/>
                <w:lang w:val="en-US" w:eastAsia="zh-CN"/>
              </w:rPr>
              <w:t xml:space="preserve">timer information is not consistent between LTE spec </w:t>
            </w:r>
            <w:r>
              <w:rPr>
                <w:rFonts w:eastAsia="SimSun" w:hint="eastAsia"/>
                <w:lang w:val="en-US" w:eastAsia="zh-CN"/>
              </w:rPr>
              <w:t>NR spec</w:t>
            </w:r>
            <w:r w:rsidR="008F3133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D33925">
        <w:tc>
          <w:tcPr>
            <w:tcW w:w="2694" w:type="dxa"/>
            <w:gridSpan w:val="2"/>
          </w:tcPr>
          <w:p w:rsidR="00D33925" w:rsidRDefault="00D339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9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7.3.1</w:t>
            </w:r>
            <w:r>
              <w:t xml:space="preserve"> </w:t>
            </w: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925" w:rsidRDefault="00D33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925" w:rsidRDefault="007115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3925" w:rsidRDefault="007115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33925" w:rsidRDefault="00D339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3925" w:rsidRDefault="00D33925">
            <w:pPr>
              <w:pStyle w:val="CRCoverPage"/>
              <w:spacing w:after="0"/>
              <w:ind w:left="99"/>
            </w:pP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925" w:rsidRDefault="00D339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925" w:rsidRDefault="007115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925" w:rsidRDefault="007115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925" w:rsidRDefault="00D339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925" w:rsidRDefault="007115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925" w:rsidRDefault="007115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925" w:rsidRDefault="00D339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925" w:rsidRDefault="00711591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925" w:rsidRDefault="007115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925" w:rsidRDefault="00D33925">
            <w:pPr>
              <w:pStyle w:val="CRCoverPage"/>
              <w:spacing w:after="0"/>
            </w:pPr>
          </w:p>
        </w:tc>
      </w:tr>
      <w:tr w:rsidR="00D339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925" w:rsidRDefault="00D33925">
            <w:pPr>
              <w:pStyle w:val="CRCoverPage"/>
              <w:spacing w:after="0"/>
              <w:ind w:left="100"/>
            </w:pPr>
          </w:p>
          <w:p w:rsidR="00D33925" w:rsidRDefault="00D33925">
            <w:pPr>
              <w:pStyle w:val="CRCoverPage"/>
              <w:spacing w:after="0"/>
              <w:ind w:left="100"/>
            </w:pPr>
          </w:p>
        </w:tc>
      </w:tr>
      <w:tr w:rsidR="00D339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3925" w:rsidRDefault="00D33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3925" w:rsidRDefault="00D339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39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925" w:rsidRDefault="0071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925" w:rsidRDefault="00D33925">
            <w:pPr>
              <w:pStyle w:val="CRCoverPage"/>
              <w:spacing w:after="0"/>
              <w:ind w:left="100"/>
            </w:pPr>
          </w:p>
        </w:tc>
      </w:tr>
    </w:tbl>
    <w:p w:rsidR="00D33925" w:rsidRDefault="00D33925"/>
    <w:p w:rsidR="00D33925" w:rsidRDefault="00D33925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D33925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D33925" w:rsidRDefault="00711591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467"/>
            <w:bookmarkStart w:id="4" w:name="_Toc439068529"/>
            <w:bookmarkStart w:id="5" w:name="_Toc37067910"/>
            <w:bookmarkStart w:id="6" w:name="_Toc36757103"/>
            <w:bookmarkStart w:id="7" w:name="_Toc36843621"/>
            <w:bookmarkStart w:id="8" w:name="_Toc36836644"/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EB2497" w:rsidRPr="006F5CE2" w:rsidRDefault="00EB2497" w:rsidP="00EB2497">
      <w:pPr>
        <w:pStyle w:val="Heading3"/>
        <w:rPr>
          <w:lang w:val="en-GB"/>
        </w:rPr>
      </w:pPr>
      <w:bookmarkStart w:id="9" w:name="_Toc12656044"/>
      <w:bookmarkStart w:id="10" w:name="_Toc29323780"/>
      <w:bookmarkEnd w:id="3"/>
      <w:bookmarkEnd w:id="4"/>
      <w:r w:rsidRPr="006F5CE2">
        <w:rPr>
          <w:lang w:val="en-GB"/>
        </w:rPr>
        <w:t>7.3</w:t>
      </w:r>
      <w:r w:rsidRPr="006F5CE2">
        <w:rPr>
          <w:lang w:val="en-GB" w:eastAsia="ja-JP"/>
        </w:rPr>
        <w:t>.1</w:t>
      </w:r>
      <w:r w:rsidRPr="006F5CE2">
        <w:rPr>
          <w:lang w:val="en-GB"/>
        </w:rPr>
        <w:tab/>
        <w:t>Timers (Informative)</w:t>
      </w:r>
      <w:bookmarkEnd w:id="9"/>
      <w:bookmarkEnd w:id="1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EB2497" w:rsidRPr="006F5CE2" w:rsidTr="009077CA">
        <w:trPr>
          <w:cantSplit/>
          <w:tblHeader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pStyle w:val="TAH"/>
              <w:rPr>
                <w:lang w:val="en-GB" w:eastAsia="en-GB"/>
              </w:rPr>
            </w:pPr>
            <w:r w:rsidRPr="006F5CE2">
              <w:rPr>
                <w:lang w:val="en-GB" w:eastAsia="en-GB"/>
              </w:rPr>
              <w:t>Timer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pStyle w:val="TAH"/>
              <w:rPr>
                <w:lang w:val="en-GB" w:eastAsia="en-GB"/>
              </w:rPr>
            </w:pPr>
            <w:r w:rsidRPr="006F5CE2">
              <w:rPr>
                <w:lang w:val="en-GB" w:eastAsia="en-GB"/>
              </w:rPr>
              <w:t>Start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pStyle w:val="TAH"/>
              <w:rPr>
                <w:lang w:val="en-GB" w:eastAsia="en-GB"/>
              </w:rPr>
            </w:pPr>
            <w:r w:rsidRPr="006F5CE2">
              <w:rPr>
                <w:lang w:val="en-GB" w:eastAsia="en-GB"/>
              </w:rPr>
              <w:t>Stop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pStyle w:val="TAH"/>
              <w:rPr>
                <w:lang w:val="en-GB" w:eastAsia="en-GB"/>
              </w:rPr>
            </w:pPr>
            <w:r w:rsidRPr="006F5CE2">
              <w:rPr>
                <w:lang w:val="en-GB" w:eastAsia="en-GB"/>
              </w:rPr>
              <w:t>At expiry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T300</w:t>
            </w:r>
          </w:p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NOTE</w:t>
            </w:r>
            <w:r w:rsidRPr="006F5CE2">
              <w:t>1</w:t>
            </w:r>
            <w:r w:rsidRPr="006F5CE2">
              <w:rPr>
                <w:lang w:eastAsia="en-GB"/>
              </w:rPr>
              <w:br/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Transmission of </w:t>
            </w:r>
            <w:r w:rsidRPr="006F5CE2">
              <w:rPr>
                <w:i/>
                <w:lang w:eastAsia="en-GB"/>
              </w:rPr>
              <w:t>RRCConnectionRequest</w:t>
            </w:r>
            <w:r w:rsidRPr="006F5CE2">
              <w:rPr>
                <w:lang w:eastAsia="en-GB"/>
              </w:rPr>
              <w:t xml:space="preserve"> or </w:t>
            </w:r>
            <w:r w:rsidRPr="006F5CE2">
              <w:rPr>
                <w:i/>
                <w:lang w:eastAsia="en-GB"/>
              </w:rPr>
              <w:t>RRCConnectionResumeRequest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Reception of </w:t>
            </w:r>
            <w:r w:rsidRPr="006F5CE2">
              <w:rPr>
                <w:i/>
                <w:lang w:eastAsia="en-GB"/>
              </w:rPr>
              <w:t>RRCConnectionSetup</w:t>
            </w:r>
            <w:r w:rsidRPr="006F5CE2">
              <w:rPr>
                <w:lang w:eastAsia="en-GB"/>
              </w:rPr>
              <w:t xml:space="preserve">, </w:t>
            </w:r>
            <w:r w:rsidRPr="006F5CE2">
              <w:rPr>
                <w:i/>
                <w:lang w:eastAsia="en-GB"/>
              </w:rPr>
              <w:t xml:space="preserve">RRCConnectionReject </w:t>
            </w:r>
            <w:r w:rsidRPr="006F5CE2">
              <w:rPr>
                <w:lang w:eastAsia="en-GB"/>
              </w:rPr>
              <w:t xml:space="preserve">or </w:t>
            </w:r>
            <w:r w:rsidRPr="006F5CE2">
              <w:rPr>
                <w:i/>
                <w:lang w:eastAsia="en-GB"/>
              </w:rPr>
              <w:t>RRCConnectionResume</w:t>
            </w:r>
            <w:r w:rsidRPr="006F5CE2">
              <w:rPr>
                <w:lang w:eastAsia="en-GB"/>
              </w:rPr>
              <w:t xml:space="preserve"> message, cell re-selection and upon abortion of connection establishment by upper layers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Perform the actions as specified in 5.3.3.6</w:t>
            </w:r>
          </w:p>
        </w:tc>
      </w:tr>
      <w:tr w:rsidR="00EB2497" w:rsidRPr="006F5CE2" w:rsidTr="009077CA">
        <w:trPr>
          <w:cantSplit/>
          <w:trHeight w:val="61"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T301</w:t>
            </w:r>
          </w:p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NOTE</w:t>
            </w:r>
            <w:r w:rsidRPr="006F5CE2">
              <w:t>1</w:t>
            </w:r>
            <w:r w:rsidRPr="006F5CE2">
              <w:rPr>
                <w:lang w:eastAsia="en-GB"/>
              </w:rPr>
              <w:br/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Transmission of </w:t>
            </w:r>
            <w:r w:rsidRPr="006F5CE2">
              <w:rPr>
                <w:i/>
                <w:lang w:eastAsia="en-GB"/>
              </w:rPr>
              <w:t>RRCConnectionReestabilshmentRequest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Reception of </w:t>
            </w:r>
            <w:r w:rsidRPr="006F5CE2">
              <w:rPr>
                <w:i/>
                <w:iCs/>
                <w:lang w:eastAsia="en-GB"/>
              </w:rPr>
              <w:t>RRCConnectionReestablishment</w:t>
            </w:r>
            <w:r w:rsidRPr="006F5CE2">
              <w:rPr>
                <w:lang w:eastAsia="en-GB"/>
              </w:rPr>
              <w:t xml:space="preserve"> or </w:t>
            </w:r>
            <w:r w:rsidRPr="006F5CE2">
              <w:rPr>
                <w:i/>
                <w:iCs/>
                <w:lang w:eastAsia="en-GB"/>
              </w:rPr>
              <w:t>RRCConnectionReestablishmentReject</w:t>
            </w:r>
            <w:r w:rsidRPr="006F5CE2">
              <w:rPr>
                <w:lang w:eastAsia="en-GB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Go to RRC_IDLE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T302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Reception of </w:t>
            </w:r>
            <w:r w:rsidRPr="006F5CE2">
              <w:rPr>
                <w:i/>
                <w:lang w:eastAsia="en-GB"/>
              </w:rPr>
              <w:t>RRCConnectionReject</w:t>
            </w:r>
            <w:r w:rsidRPr="006F5CE2">
              <w:rPr>
                <w:lang w:eastAsia="en-GB"/>
              </w:rPr>
              <w:t xml:space="preserve"> while performing RRC connection establishment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Inform upper layers about barring alleviation as specified in 5.3.3.7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T303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Inform upper layers about barring alleviation as specified in 5.3.3.7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lastRenderedPageBreak/>
              <w:t>T304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Reception of </w:t>
            </w:r>
            <w:r w:rsidRPr="006F5CE2">
              <w:rPr>
                <w:i/>
                <w:lang w:eastAsia="en-GB"/>
              </w:rPr>
              <w:t>RRCConnectionReconfiguration</w:t>
            </w:r>
            <w:r w:rsidRPr="006F5CE2">
              <w:rPr>
                <w:lang w:eastAsia="en-GB"/>
              </w:rPr>
              <w:t xml:space="preserve"> message including the </w:t>
            </w:r>
            <w:r w:rsidRPr="006F5CE2">
              <w:rPr>
                <w:i/>
                <w:lang w:eastAsia="en-GB"/>
              </w:rPr>
              <w:t xml:space="preserve">MobilityControl Info </w:t>
            </w:r>
            <w:r w:rsidRPr="006F5CE2">
              <w:rPr>
                <w:lang w:eastAsia="en-GB"/>
              </w:rPr>
              <w:t>or</w:t>
            </w:r>
          </w:p>
          <w:p w:rsidR="00EB2497" w:rsidRPr="006F5CE2" w:rsidRDefault="00EB2497" w:rsidP="009077CA">
            <w:pPr>
              <w:rPr>
                <w:i/>
                <w:lang w:eastAsia="en-GB"/>
              </w:rPr>
            </w:pPr>
            <w:r w:rsidRPr="006F5CE2">
              <w:rPr>
                <w:lang w:eastAsia="en-GB"/>
              </w:rPr>
              <w:t>reception of</w:t>
            </w:r>
            <w:r w:rsidRPr="006F5CE2">
              <w:rPr>
                <w:i/>
                <w:lang w:eastAsia="en-GB"/>
              </w:rPr>
              <w:t xml:space="preserve"> MobilityFromEUTRACommand </w:t>
            </w:r>
            <w:r w:rsidRPr="006F5CE2">
              <w:rPr>
                <w:lang w:eastAsia="en-GB"/>
              </w:rPr>
              <w:t xml:space="preserve">message </w:t>
            </w:r>
            <w:r w:rsidRPr="006F5CE2">
              <w:rPr>
                <w:lang w:eastAsia="zh-CN"/>
              </w:rPr>
              <w:t xml:space="preserve">including </w:t>
            </w:r>
            <w:r w:rsidRPr="006F5CE2">
              <w:rPr>
                <w:i/>
                <w:lang w:eastAsia="en-GB"/>
              </w:rPr>
              <w:t>CellChangeOrder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Criterion for successful completion of handover within E-UTRA, handover </w:t>
            </w:r>
            <w:r w:rsidRPr="006F5CE2">
              <w:rPr>
                <w:lang w:eastAsia="zh-CN"/>
              </w:rPr>
              <w:t xml:space="preserve">to E-UTRA </w:t>
            </w:r>
            <w:r w:rsidRPr="006F5CE2">
              <w:rPr>
                <w:lang w:eastAsia="en-GB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zh-CN"/>
              </w:rPr>
              <w:t>In case of cell change order from E-UTRA or intra E-UTRA handover, i</w:t>
            </w:r>
            <w:r w:rsidRPr="006F5CE2">
              <w:rPr>
                <w:lang w:eastAsia="en-GB"/>
              </w:rPr>
              <w:t>nitiate the RRC connection re-establishment procedure</w:t>
            </w:r>
            <w:r w:rsidRPr="006F5CE2">
              <w:rPr>
                <w:lang w:eastAsia="zh-CN"/>
              </w:rPr>
              <w:t xml:space="preserve">; In case of handover to E-UTRA, </w:t>
            </w:r>
            <w:r w:rsidRPr="006F5CE2">
              <w:rPr>
                <w:lang w:eastAsia="en-GB"/>
              </w:rPr>
              <w:t xml:space="preserve">perform the actions defined in the specifications applicable for the </w:t>
            </w:r>
            <w:r w:rsidRPr="006F5CE2">
              <w:rPr>
                <w:lang w:eastAsia="zh-CN"/>
              </w:rPr>
              <w:t>source</w:t>
            </w:r>
            <w:r w:rsidRPr="006F5CE2">
              <w:rPr>
                <w:lang w:eastAsia="en-GB"/>
              </w:rPr>
              <w:t xml:space="preserve"> RAT</w:t>
            </w:r>
            <w:r w:rsidRPr="006F5CE2">
              <w:rPr>
                <w:lang w:eastAsia="zh-CN"/>
              </w:rPr>
              <w:t>.</w:t>
            </w:r>
          </w:p>
        </w:tc>
      </w:tr>
      <w:tr w:rsidR="00EB2497" w:rsidRPr="006F5CE2" w:rsidTr="009077CA">
        <w:trPr>
          <w:cantSplit/>
          <w:trHeight w:val="50"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T305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Upon entering RRC_CONNECTED and upon cell re-selection 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Inform upper layers about barring alleviation as specified in 5.3.3.7</w:t>
            </w:r>
          </w:p>
        </w:tc>
      </w:tr>
      <w:tr w:rsidR="00EB2497" w:rsidRPr="006F5CE2" w:rsidTr="009077CA">
        <w:trPr>
          <w:cantSplit/>
          <w:trHeight w:val="50"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T306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Inform upper layers about barring alleviation as specified in 5.3.3.7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T307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i/>
                <w:lang w:eastAsia="en-GB"/>
              </w:rPr>
            </w:pPr>
            <w:r w:rsidRPr="006F5CE2">
              <w:rPr>
                <w:lang w:eastAsia="en-GB"/>
              </w:rPr>
              <w:t xml:space="preserve">Reception of </w:t>
            </w:r>
            <w:r w:rsidRPr="006F5CE2">
              <w:rPr>
                <w:i/>
                <w:lang w:eastAsia="en-GB"/>
              </w:rPr>
              <w:t>RRCConnectionReconfiguration</w:t>
            </w:r>
            <w:r w:rsidRPr="006F5CE2">
              <w:rPr>
                <w:lang w:eastAsia="en-GB"/>
              </w:rPr>
              <w:t xml:space="preserve"> message including </w:t>
            </w:r>
            <w:r w:rsidRPr="006F5CE2">
              <w:rPr>
                <w:i/>
                <w:lang w:eastAsia="en-GB"/>
              </w:rPr>
              <w:t>MobilityControlInfoSCG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Successful completion of random access on the PSCell, upon initiating re-establishment</w:t>
            </w:r>
            <w:r w:rsidRPr="006F5CE2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Inform E-UTRAN about the SCG change failure by initiating the SCG failure information procedure as specified in 5.6.13</w:t>
            </w:r>
            <w:r w:rsidRPr="006F5CE2">
              <w:rPr>
                <w:lang w:eastAsia="zh-CN"/>
              </w:rPr>
              <w:t>.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rFonts w:ascii="Calibri" w:eastAsia="Malgun Gothic" w:hAnsi="Calibri"/>
                <w:lang w:eastAsia="en-US"/>
              </w:rPr>
            </w:pPr>
            <w:r w:rsidRPr="006F5CE2">
              <w:rPr>
                <w:lang w:eastAsia="en-GB"/>
              </w:rPr>
              <w:t>T308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ko-KR"/>
              </w:rPr>
            </w:pPr>
            <w:r w:rsidRPr="006F5CE2">
              <w:rPr>
                <w:lang w:eastAsia="en-GB"/>
              </w:rPr>
              <w:t xml:space="preserve">Access barred </w:t>
            </w:r>
            <w:r w:rsidRPr="006F5CE2">
              <w:rPr>
                <w:lang w:eastAsia="ko-KR"/>
              </w:rPr>
              <w:t xml:space="preserve">due to ACDC </w:t>
            </w:r>
            <w:r w:rsidRPr="006F5CE2">
              <w:rPr>
                <w:lang w:eastAsia="en-GB"/>
              </w:rPr>
              <w:t>while performing RRC connection establishment</w:t>
            </w:r>
            <w:r w:rsidRPr="006F5CE2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Inform upper layers about barring alleviation</w:t>
            </w:r>
            <w:r w:rsidRPr="006F5CE2">
              <w:rPr>
                <w:lang w:eastAsia="ko-KR"/>
              </w:rPr>
              <w:t xml:space="preserve"> for ACDC</w:t>
            </w:r>
            <w:r w:rsidRPr="006F5CE2">
              <w:rPr>
                <w:lang w:eastAsia="en-GB"/>
              </w:rPr>
              <w:t xml:space="preserve"> as specified in 5.3.3.7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T310</w:t>
            </w:r>
          </w:p>
          <w:p w:rsidR="00EB2497" w:rsidRPr="006F5CE2" w:rsidRDefault="00EB2497" w:rsidP="009077CA">
            <w:r w:rsidRPr="006F5CE2">
              <w:rPr>
                <w:lang w:eastAsia="en-GB"/>
              </w:rPr>
              <w:t>NOTE</w:t>
            </w:r>
            <w:r w:rsidRPr="006F5CE2">
              <w:t>1</w:t>
            </w:r>
          </w:p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t>NOTE2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If security is not activated: go to RRC_IDLE else: initiate the connection re-establishment procedure 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T311</w:t>
            </w:r>
          </w:p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NOTE</w:t>
            </w:r>
            <w:r w:rsidRPr="006F5CE2">
              <w:t>1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initiating the RRC connection re-establishment procedure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Enter RRC_IDLE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</w:tcPr>
          <w:p w:rsidR="00EB2497" w:rsidRPr="006F5CE2" w:rsidRDefault="00EB2497" w:rsidP="009077CA">
            <w:r w:rsidRPr="006F5CE2">
              <w:rPr>
                <w:lang w:eastAsia="en-GB"/>
              </w:rPr>
              <w:lastRenderedPageBreak/>
              <w:t>T312</w:t>
            </w:r>
          </w:p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t>NOTE2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triggering a measurement report for a measurement identity for which T312 has been configured</w:t>
            </w:r>
            <w:r w:rsidR="00C47841">
              <w:rPr>
                <w:lang w:eastAsia="en-GB"/>
              </w:rPr>
              <w:t xml:space="preserve"> </w:t>
            </w:r>
            <w:ins w:id="11" w:author="ZTE-ZMJ" w:date="2020-05-19T18:50:00Z">
              <w:r w:rsidR="00C47841">
                <w:rPr>
                  <w:rFonts w:hint="eastAsia"/>
                </w:rPr>
                <w:t xml:space="preserve">and </w:t>
              </w:r>
              <w:r w:rsidR="00C47841">
                <w:rPr>
                  <w:rFonts w:hint="eastAsia"/>
                  <w:i/>
                  <w:iCs/>
                </w:rPr>
                <w:t>useT312</w:t>
              </w:r>
              <w:r w:rsidR="00C47841">
                <w:rPr>
                  <w:rFonts w:hint="eastAsia"/>
                </w:rPr>
                <w:t xml:space="preserve"> has been set to true</w:t>
              </w:r>
            </w:ins>
            <w:r w:rsidRPr="006F5CE2">
              <w:rPr>
                <w:lang w:eastAsia="en-GB"/>
              </w:rPr>
              <w:t>, while T310 is running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receiving N311 consecutive in-sync indications from lower layers, upon triggering the handover procedure</w:t>
            </w:r>
            <w:r w:rsidRPr="006F5CE2">
              <w:rPr>
                <w:lang w:eastAsia="zh-CN"/>
              </w:rPr>
              <w:t>,</w:t>
            </w:r>
            <w:r w:rsidRPr="006F5CE2">
              <w:rPr>
                <w:lang w:eastAsia="en-GB"/>
              </w:rPr>
              <w:t xml:space="preserve"> upon initiating the connection re-establishment procedure</w:t>
            </w:r>
            <w:r w:rsidRPr="006F5CE2">
              <w:rPr>
                <w:lang w:eastAsia="zh-CN"/>
              </w:rPr>
              <w:t xml:space="preserve">, </w:t>
            </w:r>
            <w:ins w:id="12" w:author="ZTE-ZMJ" w:date="2020-05-19T18:51:00Z">
              <w:r w:rsidR="00C47841">
                <w:rPr>
                  <w:rFonts w:hint="eastAsia"/>
                </w:rPr>
                <w:t xml:space="preserve">upon the reconfiguration of </w:t>
              </w:r>
              <w:r w:rsidR="00C47841">
                <w:rPr>
                  <w:rFonts w:hint="eastAsia"/>
                  <w:i/>
                  <w:iCs/>
                </w:rPr>
                <w:t>rlf-TimersAndConstant</w:t>
              </w:r>
            </w:ins>
            <w:ins w:id="13" w:author="ZTE" w:date="2020-05-22T03:22:00Z">
              <w:r w:rsidR="00C47841">
                <w:rPr>
                  <w:i/>
                  <w:iCs/>
                </w:rPr>
                <w:t>s</w:t>
              </w:r>
            </w:ins>
            <w:ins w:id="14" w:author="ZTE-ZMJ" w:date="2020-05-19T18:51:00Z">
              <w:r w:rsidR="00C47841">
                <w:rPr>
                  <w:rFonts w:hint="eastAsia"/>
                </w:rPr>
                <w:t>,</w:t>
              </w:r>
              <w:r w:rsidR="00C47841"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r w:rsidRPr="006F5CE2">
              <w:rPr>
                <w:lang w:eastAsia="zh-CN"/>
              </w:rPr>
              <w:t>and upon the expiry of T310</w:t>
            </w:r>
          </w:p>
        </w:tc>
        <w:tc>
          <w:tcPr>
            <w:tcW w:w="2835" w:type="dxa"/>
          </w:tcPr>
          <w:p w:rsidR="00C47841" w:rsidRPr="006F5CE2" w:rsidRDefault="00C47841" w:rsidP="009077CA">
            <w:pPr>
              <w:rPr>
                <w:lang w:eastAsia="en-GB"/>
              </w:rPr>
            </w:pPr>
            <w:del w:id="15" w:author="ZTE-ZMJ" w:date="2020-05-19T18:52:00Z">
              <w:r>
                <w:delText xml:space="preserve">If security is not activated: go to RRC_IDLE else: </w:delText>
              </w:r>
            </w:del>
            <w:ins w:id="16" w:author="ZTE-ZMJ" w:date="2020-05-19T18:52:00Z">
              <w:r>
                <w:rPr>
                  <w:rFonts w:eastAsia="SimSun" w:hint="eastAsia"/>
                  <w:lang w:val="en-US" w:eastAsia="zh-CN"/>
                </w:rPr>
                <w:t>I</w:t>
              </w:r>
            </w:ins>
            <w:del w:id="17" w:author="ZTE-ZMJ" w:date="2020-05-19T18:52:00Z">
              <w:r>
                <w:delText>i</w:delText>
              </w:r>
            </w:del>
            <w:r>
              <w:t>nitiate the connection re-establishment procedure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</w:tcPr>
          <w:p w:rsidR="00EB2497" w:rsidRPr="006F5CE2" w:rsidRDefault="00EB2497" w:rsidP="009077CA">
            <w:r w:rsidRPr="006F5CE2">
              <w:rPr>
                <w:lang w:eastAsia="en-GB"/>
              </w:rPr>
              <w:t>T313</w:t>
            </w:r>
          </w:p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t>NOTE2</w:t>
            </w:r>
          </w:p>
        </w:tc>
        <w:tc>
          <w:tcPr>
            <w:tcW w:w="2268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 w:rsidRPr="006F5CE2">
              <w:rPr>
                <w:i/>
                <w:lang w:eastAsia="en-GB"/>
              </w:rPr>
              <w:t>RRCConnectionReconfiguration</w:t>
            </w:r>
            <w:r w:rsidRPr="006F5CE2">
              <w:rPr>
                <w:lang w:eastAsia="en-GB"/>
              </w:rPr>
              <w:t xml:space="preserve"> including </w:t>
            </w:r>
            <w:r w:rsidRPr="006F5CE2">
              <w:rPr>
                <w:i/>
                <w:lang w:eastAsia="en-GB"/>
              </w:rPr>
              <w:t>MobilityControlInfoSCG</w:t>
            </w:r>
          </w:p>
        </w:tc>
        <w:tc>
          <w:tcPr>
            <w:tcW w:w="2835" w:type="dxa"/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Inform E-UTRAN about the SCG radio link failure by initiating the SCG failure information procedure as specified in 5.6.13</w:t>
            </w:r>
            <w:r w:rsidRPr="006F5CE2">
              <w:rPr>
                <w:lang w:eastAsia="zh-CN"/>
              </w:rPr>
              <w:t>.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i/>
                <w:lang w:eastAsia="en-GB"/>
              </w:rPr>
            </w:pPr>
            <w:r w:rsidRPr="006F5CE2">
              <w:rPr>
                <w:lang w:eastAsia="en-GB"/>
              </w:rPr>
              <w:t xml:space="preserve">Upon receiving </w:t>
            </w:r>
            <w:r w:rsidRPr="006F5CE2">
              <w:rPr>
                <w:i/>
                <w:lang w:eastAsia="en-GB"/>
              </w:rPr>
              <w:t>t320</w:t>
            </w:r>
            <w:r w:rsidRPr="006F5CE2">
              <w:rPr>
                <w:lang w:eastAsia="en-GB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entering RRC_CONNECTED, when PLMN selection is performed on request by NAS, or upon cell (re)selection to another RAT (in which case the timer is carried on to the other RAT).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Discard the cell reselection priority information provided by dedicated signalling.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Upon receiving </w:t>
            </w:r>
            <w:r w:rsidRPr="006F5CE2">
              <w:rPr>
                <w:i/>
                <w:lang w:eastAsia="en-GB"/>
              </w:rPr>
              <w:t>measConfig</w:t>
            </w:r>
            <w:r w:rsidRPr="006F5CE2">
              <w:rPr>
                <w:lang w:eastAsia="en-GB"/>
              </w:rPr>
              <w:t xml:space="preserve"> including a </w:t>
            </w:r>
            <w:r w:rsidRPr="006F5CE2">
              <w:rPr>
                <w:i/>
                <w:lang w:eastAsia="en-GB"/>
              </w:rPr>
              <w:t>reportConfig</w:t>
            </w:r>
            <w:r w:rsidRPr="006F5CE2">
              <w:rPr>
                <w:lang w:eastAsia="en-GB"/>
              </w:rPr>
              <w:t xml:space="preserve"> with the </w:t>
            </w:r>
            <w:r w:rsidRPr="006F5CE2">
              <w:rPr>
                <w:i/>
                <w:lang w:eastAsia="en-GB"/>
              </w:rPr>
              <w:t>purpose</w:t>
            </w:r>
            <w:r w:rsidRPr="006F5CE2">
              <w:rPr>
                <w:lang w:eastAsia="en-GB"/>
              </w:rPr>
              <w:t xml:space="preserve"> set to </w:t>
            </w:r>
            <w:r w:rsidRPr="006F5CE2">
              <w:rPr>
                <w:i/>
                <w:lang w:eastAsia="en-GB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Upon acquiring the information needed to set all fields of </w:t>
            </w:r>
            <w:r w:rsidRPr="006F5CE2">
              <w:rPr>
                <w:i/>
                <w:lang w:eastAsia="en-GB"/>
              </w:rPr>
              <w:t>cellGlobalId</w:t>
            </w:r>
            <w:r w:rsidRPr="006F5CE2">
              <w:rPr>
                <w:lang w:eastAsia="en-GB"/>
              </w:rPr>
              <w:t xml:space="preserve"> for the requested cell, upon receiving </w:t>
            </w:r>
            <w:r w:rsidRPr="006F5CE2">
              <w:rPr>
                <w:i/>
                <w:lang w:eastAsia="en-GB"/>
              </w:rPr>
              <w:t>measConfig</w:t>
            </w:r>
            <w:r w:rsidRPr="006F5CE2">
              <w:rPr>
                <w:lang w:eastAsia="en-GB"/>
              </w:rPr>
              <w:t xml:space="preserve"> that includes removal of the </w:t>
            </w:r>
            <w:r w:rsidRPr="006F5CE2">
              <w:rPr>
                <w:i/>
                <w:lang w:eastAsia="en-GB"/>
              </w:rPr>
              <w:t>reportConfig</w:t>
            </w:r>
            <w:r w:rsidRPr="006F5CE2">
              <w:rPr>
                <w:lang w:eastAsia="en-GB"/>
              </w:rPr>
              <w:t xml:space="preserve"> with the </w:t>
            </w:r>
            <w:r w:rsidRPr="006F5CE2">
              <w:rPr>
                <w:i/>
                <w:lang w:eastAsia="en-GB"/>
              </w:rPr>
              <w:t>purpose</w:t>
            </w:r>
            <w:r w:rsidRPr="006F5CE2">
              <w:rPr>
                <w:lang w:eastAsia="en-GB"/>
              </w:rPr>
              <w:t xml:space="preserve"> set to </w:t>
            </w:r>
            <w:r w:rsidRPr="006F5CE2">
              <w:rPr>
                <w:i/>
                <w:lang w:eastAsia="en-GB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Del="00B13EA1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Initiate the measurement reporting procedure, stop performing the related measurements and remove the corresponding </w:t>
            </w:r>
            <w:r w:rsidRPr="006F5CE2">
              <w:rPr>
                <w:i/>
                <w:lang w:eastAsia="en-GB"/>
              </w:rPr>
              <w:t>measId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Timer (re)started upon receiving </w:t>
            </w:r>
            <w:r w:rsidRPr="006F5CE2">
              <w:rPr>
                <w:i/>
                <w:lang w:eastAsia="en-GB"/>
              </w:rPr>
              <w:t>RRCConnectionReject</w:t>
            </w:r>
            <w:r w:rsidRPr="006F5CE2">
              <w:rPr>
                <w:lang w:eastAsia="en-GB"/>
              </w:rPr>
              <w:t xml:space="preserve"> message with </w:t>
            </w:r>
            <w:r w:rsidRPr="006F5CE2">
              <w:rPr>
                <w:i/>
                <w:iCs/>
                <w:lang w:eastAsia="en-GB"/>
              </w:rPr>
              <w:t>deprioritisationTimer</w:t>
            </w:r>
            <w:r w:rsidRPr="006F5CE2">
              <w:rPr>
                <w:lang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i/>
                <w:lang w:eastAsia="en-GB"/>
              </w:rPr>
            </w:pPr>
            <w:r w:rsidRPr="006F5CE2">
              <w:rPr>
                <w:lang w:eastAsia="en-GB"/>
              </w:rPr>
              <w:t xml:space="preserve">Stop deprioritisation of all frequencies or E-UTRA signalled by </w:t>
            </w:r>
            <w:r w:rsidRPr="006F5CE2">
              <w:rPr>
                <w:i/>
                <w:lang w:eastAsia="en-GB"/>
              </w:rPr>
              <w:t>RRCConnectionReject.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Upon receiving </w:t>
            </w:r>
            <w:r w:rsidRPr="006F5CE2">
              <w:rPr>
                <w:i/>
                <w:lang w:eastAsia="en-GB"/>
              </w:rPr>
              <w:t>LoggedMeasurementConfiguration</w:t>
            </w:r>
            <w:r w:rsidRPr="006F5CE2">
              <w:rPr>
                <w:lang w:eastAsia="en-GB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Upon log volume exceeding the suitable UE memory, upon initiating the release of </w:t>
            </w:r>
            <w:r w:rsidRPr="006F5CE2">
              <w:rPr>
                <w:i/>
                <w:iCs/>
                <w:lang w:eastAsia="en-GB"/>
              </w:rPr>
              <w:t>LoggedMeasurementConfiguration</w:t>
            </w:r>
            <w:r w:rsidRPr="006F5CE2">
              <w:rPr>
                <w:lang w:eastAsia="en-GB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Del="00B13EA1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Perform the actions specified in 5.6.6.4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r w:rsidRPr="006F5CE2">
              <w:rPr>
                <w:lang w:eastAsia="en-GB"/>
              </w:rPr>
              <w:t>T340</w:t>
            </w:r>
          </w:p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Upon transmitting </w:t>
            </w:r>
            <w:r w:rsidRPr="006F5CE2">
              <w:rPr>
                <w:i/>
                <w:lang w:eastAsia="en-GB"/>
              </w:rPr>
              <w:t xml:space="preserve">UEAssistanceInformation </w:t>
            </w:r>
            <w:r w:rsidRPr="006F5CE2">
              <w:rPr>
                <w:lang w:eastAsia="en-GB"/>
              </w:rPr>
              <w:t xml:space="preserve">message with </w:t>
            </w:r>
            <w:r w:rsidRPr="006F5CE2">
              <w:rPr>
                <w:i/>
                <w:lang w:eastAsia="en-GB"/>
              </w:rPr>
              <w:t>powerPrefIndication</w:t>
            </w:r>
            <w:r w:rsidRPr="006F5CE2">
              <w:rPr>
                <w:lang w:eastAsia="en-GB"/>
              </w:rPr>
              <w:t xml:space="preserve"> set to </w:t>
            </w:r>
            <w:r w:rsidRPr="006F5CE2">
              <w:rPr>
                <w:i/>
                <w:iCs/>
                <w:lang w:eastAsia="en-GB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No action.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lastRenderedPageBreak/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Upon entering RRC_IDLE if </w:t>
            </w:r>
            <w:r w:rsidRPr="006F5CE2">
              <w:rPr>
                <w:i/>
                <w:lang w:eastAsia="en-GB"/>
              </w:rPr>
              <w:t>t350</w:t>
            </w:r>
            <w:r w:rsidRPr="006F5CE2">
              <w:rPr>
                <w:lang w:eastAsia="en-GB"/>
              </w:rPr>
              <w:t xml:space="preserve"> has been received in </w:t>
            </w:r>
            <w:r w:rsidRPr="006F5CE2">
              <w:rPr>
                <w:rFonts w:eastAsia="Malgun Gothic"/>
                <w:lang w:eastAsia="ko-KR"/>
              </w:rPr>
              <w:t>wlan-OffloadInfo</w:t>
            </w:r>
            <w:r w:rsidRPr="006F5CE2">
              <w:rPr>
                <w:lang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Upon entering RRC_CONNECTED</w:t>
            </w:r>
            <w:r w:rsidRPr="006F5CE2">
              <w:rPr>
                <w:lang w:eastAsia="zh-TW"/>
              </w:rPr>
              <w:t>,</w:t>
            </w:r>
            <w:r w:rsidRPr="006F5CE2">
              <w:rPr>
                <w:lang w:eastAsia="en-GB"/>
              </w:rPr>
              <w:t xml:space="preserve"> </w:t>
            </w:r>
            <w:r w:rsidRPr="006F5CE2">
              <w:rPr>
                <w:lang w:eastAsia="zh-TW"/>
              </w:rPr>
              <w:t>or upon</w:t>
            </w:r>
            <w:r w:rsidRPr="006F5CE2">
              <w:rPr>
                <w:lang w:eastAsia="en-GB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 Perform the actions specified in 5.6.12.4.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CE2">
              <w:rPr>
                <w:rFonts w:ascii="Arial" w:hAnsi="Arial"/>
                <w:sz w:val="18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CE2">
              <w:rPr>
                <w:rFonts w:ascii="Arial" w:hAnsi="Arial"/>
                <w:sz w:val="18"/>
              </w:rPr>
              <w:t xml:space="preserve">Reception of </w:t>
            </w:r>
            <w:r w:rsidRPr="006F5CE2">
              <w:rPr>
                <w:rFonts w:ascii="Arial" w:hAnsi="Arial"/>
                <w:i/>
                <w:sz w:val="18"/>
              </w:rPr>
              <w:t>RRCConnectionReconfiguration</w:t>
            </w:r>
            <w:r w:rsidRPr="006F5CE2">
              <w:rPr>
                <w:rFonts w:ascii="Arial" w:hAnsi="Arial"/>
                <w:sz w:val="18"/>
              </w:rPr>
              <w:t xml:space="preserve"> message including the association</w:t>
            </w:r>
            <w:r w:rsidRPr="006F5CE2">
              <w:rPr>
                <w:rFonts w:ascii="Arial" w:hAnsi="Arial"/>
                <w:i/>
                <w:sz w:val="18"/>
              </w:rPr>
              <w:t>Timer</w:t>
            </w:r>
            <w:r w:rsidRPr="006F5CE2">
              <w:rPr>
                <w:rFonts w:ascii="Arial" w:hAnsi="Arial"/>
                <w:sz w:val="18"/>
              </w:rPr>
              <w:t xml:space="preserve"> in </w:t>
            </w:r>
            <w:r w:rsidRPr="006F5CE2">
              <w:rPr>
                <w:rFonts w:ascii="Arial" w:hAnsi="Arial"/>
                <w:i/>
                <w:sz w:val="18"/>
              </w:rPr>
              <w:t>WLAN-MobilityConfig</w:t>
            </w:r>
            <w:r w:rsidRPr="006F5CE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CE2">
              <w:rPr>
                <w:rFonts w:ascii="Arial" w:hAnsi="Arial"/>
                <w:sz w:val="18"/>
              </w:rPr>
              <w:t xml:space="preserve">Upon successful connection to WLAN, </w:t>
            </w:r>
            <w:r w:rsidRPr="006F5CE2">
              <w:rPr>
                <w:rFonts w:ascii="Arial" w:hAnsi="Arial"/>
                <w:sz w:val="18"/>
                <w:lang w:eastAsia="zh-CN"/>
              </w:rPr>
              <w:t xml:space="preserve">upon WLAN connection failure, </w:t>
            </w:r>
            <w:r w:rsidRPr="006F5CE2">
              <w:rPr>
                <w:rFonts w:ascii="Arial" w:hAnsi="Arial"/>
                <w:sz w:val="18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Del="00BD5983" w:rsidRDefault="00EB2497" w:rsidP="00907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CE2">
              <w:rPr>
                <w:rFonts w:ascii="Arial" w:hAnsi="Arial"/>
                <w:sz w:val="18"/>
              </w:rPr>
              <w:t>Perform WLAN Connection Status Reporting specified in 5.6.15.2.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Upon performing </w:t>
            </w:r>
            <w:r w:rsidRPr="006F5CE2">
              <w:rPr>
                <w:rFonts w:eastAsia="MS Mincho"/>
              </w:rPr>
              <w:t>the</w:t>
            </w:r>
            <w:r w:rsidRPr="006F5CE2">
              <w:rPr>
                <w:lang w:eastAsia="en-GB"/>
              </w:rPr>
              <w:t xml:space="preserve">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 xml:space="preserve">Upon entering RRC_CONNECTED, upon receiving a Paging message including </w:t>
            </w:r>
            <w:r w:rsidRPr="006F5CE2">
              <w:rPr>
                <w:rFonts w:eastAsia="MS Mincho"/>
                <w:i/>
                <w:lang w:eastAsia="en-GB"/>
              </w:rPr>
              <w:t>redistributionIndication</w:t>
            </w:r>
            <w:r w:rsidRPr="006F5CE2">
              <w:rPr>
                <w:rFonts w:eastAsia="MS Mincho"/>
              </w:rPr>
              <w:t xml:space="preserve">; </w:t>
            </w:r>
            <w:r w:rsidRPr="006F5CE2">
              <w:rPr>
                <w:lang w:eastAsia="en-GB"/>
              </w:rPr>
              <w:t>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rPr>
                <w:lang w:eastAsia="en-GB"/>
              </w:rPr>
            </w:pPr>
            <w:r w:rsidRPr="006F5CE2">
              <w:rPr>
                <w:lang w:eastAsia="en-GB"/>
              </w:rPr>
              <w:t>Stop considering a frequency or cell to be redistribution target</w:t>
            </w:r>
            <w:r w:rsidRPr="006F5CE2">
              <w:rPr>
                <w:rFonts w:eastAsia="MS Mincho"/>
              </w:rPr>
              <w:t xml:space="preserve">, and perform the </w:t>
            </w:r>
            <w:r w:rsidRPr="006F5CE2">
              <w:rPr>
                <w:rFonts w:eastAsia="MS Mincho"/>
                <w:lang w:eastAsia="en-GB"/>
              </w:rPr>
              <w:t>redistribution target selection</w:t>
            </w:r>
            <w:r w:rsidRPr="006F5CE2">
              <w:rPr>
                <w:rFonts w:eastAsia="MS Mincho"/>
              </w:rPr>
              <w:t xml:space="preserve"> if the condition specified in</w:t>
            </w:r>
            <w:r w:rsidRPr="006F5CE2">
              <w:t xml:space="preserve"> </w:t>
            </w:r>
            <w:r w:rsidRPr="006F5CE2">
              <w:rPr>
                <w:rFonts w:eastAsia="MS Mincho"/>
                <w:lang w:eastAsia="en-GB"/>
              </w:rPr>
              <w:t>TS 36.304 [4]</w:t>
            </w:r>
            <w:r w:rsidRPr="006F5CE2">
              <w:rPr>
                <w:rFonts w:eastAsia="MS Mincho"/>
              </w:rPr>
              <w:t xml:space="preserve"> is met</w:t>
            </w:r>
            <w:r w:rsidRPr="006F5CE2">
              <w:rPr>
                <w:lang w:eastAsia="en-GB"/>
              </w:rPr>
              <w:t>.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CE2">
              <w:rPr>
                <w:rFonts w:ascii="Arial" w:hAnsi="Arial"/>
                <w:sz w:val="18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CE2">
              <w:rPr>
                <w:rFonts w:ascii="Arial" w:hAnsi="Arial"/>
                <w:sz w:val="18"/>
              </w:rPr>
              <w:t xml:space="preserve">Upon receiving </w:t>
            </w:r>
            <w:r w:rsidRPr="006F5CE2">
              <w:rPr>
                <w:rFonts w:ascii="Arial" w:hAnsi="Arial"/>
                <w:i/>
                <w:sz w:val="18"/>
              </w:rPr>
              <w:t xml:space="preserve">SL-DiscConfig </w:t>
            </w:r>
            <w:r w:rsidRPr="006F5CE2">
              <w:rPr>
                <w:rFonts w:ascii="Arial" w:hAnsi="Arial"/>
                <w:sz w:val="18"/>
              </w:rPr>
              <w:t xml:space="preserve">including a </w:t>
            </w:r>
            <w:r w:rsidRPr="006F5CE2">
              <w:rPr>
                <w:rFonts w:ascii="Arial" w:hAnsi="Arial"/>
                <w:i/>
                <w:sz w:val="18"/>
              </w:rPr>
              <w:t>discSysInfo</w:t>
            </w:r>
            <w:r w:rsidRPr="006F5CE2">
              <w:rPr>
                <w:rFonts w:ascii="Arial" w:eastAsia="MS Mincho" w:hAnsi="Arial"/>
                <w:i/>
                <w:sz w:val="18"/>
              </w:rPr>
              <w:t>To</w:t>
            </w:r>
            <w:r w:rsidRPr="006F5CE2">
              <w:rPr>
                <w:rFonts w:ascii="Arial" w:hAnsi="Arial"/>
                <w:i/>
                <w:sz w:val="18"/>
              </w:rPr>
              <w:t>ReportConfig</w:t>
            </w:r>
            <w:r w:rsidRPr="006F5CE2">
              <w:t xml:space="preserve"> </w:t>
            </w:r>
            <w:r w:rsidRPr="006F5CE2">
              <w:rPr>
                <w:rFonts w:ascii="Arial" w:hAnsi="Arial"/>
                <w:sz w:val="18"/>
              </w:rPr>
              <w:t>set to</w:t>
            </w:r>
            <w:r w:rsidRPr="006F5CE2">
              <w:rPr>
                <w:rFonts w:ascii="Arial" w:hAnsi="Arial"/>
                <w:i/>
                <w:sz w:val="18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CE2">
              <w:rPr>
                <w:rFonts w:ascii="Arial" w:hAnsi="Arial"/>
                <w:sz w:val="18"/>
              </w:rPr>
              <w:t xml:space="preserve">Upon initiating the transmission of </w:t>
            </w:r>
            <w:r w:rsidRPr="006F5CE2">
              <w:rPr>
                <w:rFonts w:ascii="Arial" w:hAnsi="Arial"/>
                <w:i/>
                <w:sz w:val="18"/>
              </w:rPr>
              <w:t>SidelinkUEInformation</w:t>
            </w:r>
            <w:r w:rsidRPr="006F5CE2">
              <w:rPr>
                <w:rFonts w:ascii="Arial" w:hAnsi="Arial"/>
                <w:sz w:val="18"/>
              </w:rPr>
              <w:t xml:space="preserve"> including </w:t>
            </w:r>
            <w:r w:rsidRPr="006F5CE2">
              <w:rPr>
                <w:rFonts w:ascii="Arial" w:hAnsi="Arial"/>
                <w:i/>
                <w:sz w:val="18"/>
              </w:rPr>
              <w:t>discSysInfoReportFreqList</w:t>
            </w:r>
            <w:r w:rsidRPr="006F5CE2">
              <w:rPr>
                <w:rFonts w:ascii="Arial" w:hAnsi="Arial"/>
                <w:sz w:val="18"/>
              </w:rPr>
              <w:t xml:space="preserve">, upon receiving </w:t>
            </w:r>
            <w:r w:rsidRPr="006F5CE2">
              <w:rPr>
                <w:rFonts w:ascii="Arial" w:hAnsi="Arial"/>
                <w:i/>
                <w:sz w:val="18"/>
              </w:rPr>
              <w:t xml:space="preserve">SL-DiscConfig </w:t>
            </w:r>
            <w:r w:rsidRPr="006F5CE2">
              <w:rPr>
                <w:rFonts w:ascii="Arial" w:hAnsi="Arial"/>
                <w:sz w:val="18"/>
              </w:rPr>
              <w:t xml:space="preserve">including </w:t>
            </w:r>
            <w:r w:rsidRPr="006F5CE2">
              <w:rPr>
                <w:rFonts w:ascii="Arial" w:hAnsi="Arial"/>
                <w:i/>
                <w:sz w:val="18"/>
              </w:rPr>
              <w:t>discSysInfo</w:t>
            </w:r>
            <w:r w:rsidRPr="006F5CE2">
              <w:rPr>
                <w:rFonts w:ascii="Arial" w:eastAsia="MS Mincho" w:hAnsi="Arial"/>
                <w:i/>
                <w:sz w:val="18"/>
              </w:rPr>
              <w:t>To</w:t>
            </w:r>
            <w:r w:rsidRPr="006F5CE2">
              <w:rPr>
                <w:rFonts w:ascii="Arial" w:hAnsi="Arial"/>
                <w:i/>
                <w:sz w:val="18"/>
              </w:rPr>
              <w:t>ReportConfig</w:t>
            </w:r>
            <w:r w:rsidRPr="006F5CE2">
              <w:rPr>
                <w:rFonts w:ascii="Arial" w:hAnsi="Arial"/>
                <w:sz w:val="18"/>
              </w:rPr>
              <w:t xml:space="preserve"> set to</w:t>
            </w:r>
            <w:r w:rsidRPr="006F5CE2">
              <w:rPr>
                <w:rFonts w:ascii="Arial" w:hAnsi="Arial"/>
                <w:i/>
                <w:sz w:val="18"/>
              </w:rPr>
              <w:t xml:space="preserve"> release</w:t>
            </w:r>
            <w:r w:rsidRPr="006F5CE2">
              <w:rPr>
                <w:rFonts w:ascii="Arial" w:hAnsi="Arial"/>
                <w:sz w:val="18"/>
              </w:rPr>
              <w:t>, upon handover and re-establishment</w:t>
            </w:r>
            <w:r w:rsidRPr="006F5CE2">
              <w:rPr>
                <w:rFonts w:ascii="Arial" w:hAnsi="Arial"/>
                <w:i/>
                <w:sz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5CE2">
              <w:rPr>
                <w:rFonts w:ascii="Arial" w:hAnsi="Arial"/>
                <w:sz w:val="18"/>
              </w:rPr>
              <w:t>Release</w:t>
            </w:r>
            <w:r w:rsidRPr="006F5CE2">
              <w:t xml:space="preserve"> </w:t>
            </w:r>
            <w:r w:rsidRPr="006F5CE2">
              <w:rPr>
                <w:rFonts w:ascii="Arial" w:hAnsi="Arial"/>
                <w:i/>
                <w:sz w:val="18"/>
              </w:rPr>
              <w:t>discSysInfoToReportConfig</w:t>
            </w:r>
            <w:r w:rsidRPr="006F5CE2">
              <w:rPr>
                <w:rFonts w:ascii="Arial" w:hAnsi="Arial"/>
                <w:sz w:val="18"/>
              </w:rPr>
              <w:t>.</w:t>
            </w:r>
          </w:p>
        </w:tc>
      </w:tr>
      <w:tr w:rsidR="00EB2497" w:rsidRPr="006F5CE2" w:rsidTr="009077CA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7" w:rsidRPr="006F5CE2" w:rsidRDefault="00EB2497" w:rsidP="009077CA">
            <w:pPr>
              <w:pStyle w:val="TAN"/>
              <w:rPr>
                <w:lang w:val="en-GB" w:eastAsia="ja-JP"/>
              </w:rPr>
            </w:pPr>
            <w:r w:rsidRPr="006F5CE2">
              <w:rPr>
                <w:lang w:val="en-GB" w:eastAsia="ja-JP"/>
              </w:rPr>
              <w:t>NOTE1:</w:t>
            </w:r>
            <w:r w:rsidRPr="006F5CE2">
              <w:rPr>
                <w:lang w:val="en-GB" w:eastAsia="ja-JP"/>
              </w:rPr>
              <w:tab/>
              <w:t>Only the timers marked with "NOTE1" are applicable to NB-IoT.</w:t>
            </w:r>
          </w:p>
          <w:p w:rsidR="00EB2497" w:rsidRPr="006F5CE2" w:rsidRDefault="00EB2497" w:rsidP="009077CA">
            <w:pPr>
              <w:pStyle w:val="TAN"/>
              <w:rPr>
                <w:lang w:val="en-GB" w:eastAsia="ja-JP"/>
              </w:rPr>
            </w:pPr>
            <w:r w:rsidRPr="006F5CE2">
              <w:rPr>
                <w:lang w:val="en-GB" w:eastAsia="ja-JP"/>
              </w:rPr>
              <w:t>NOTE2:</w:t>
            </w:r>
            <w:r w:rsidRPr="006F5CE2">
              <w:rPr>
                <w:lang w:val="en-GB" w:eastAsia="ja-JP"/>
              </w:rPr>
              <w:tab/>
              <w:t>The behaviour as specified in 7.3.2 applies.</w:t>
            </w:r>
          </w:p>
        </w:tc>
      </w:tr>
    </w:tbl>
    <w:p w:rsidR="00EB2497" w:rsidRPr="006F5CE2" w:rsidRDefault="00EB2497" w:rsidP="00EB2497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D33925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bookmarkEnd w:id="5"/>
          <w:bookmarkEnd w:id="6"/>
          <w:bookmarkEnd w:id="7"/>
          <w:bookmarkEnd w:id="8"/>
          <w:p w:rsidR="00D33925" w:rsidRDefault="00711591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D33925" w:rsidRDefault="00D33925"/>
    <w:sectPr w:rsidR="00D33925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591" w:rsidRDefault="00711591">
      <w:pPr>
        <w:spacing w:after="0" w:line="240" w:lineRule="auto"/>
      </w:pPr>
      <w:r>
        <w:separator/>
      </w:r>
    </w:p>
  </w:endnote>
  <w:endnote w:type="continuationSeparator" w:id="0">
    <w:p w:rsidR="00711591" w:rsidRDefault="0071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925" w:rsidRDefault="007115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591" w:rsidRDefault="00711591">
      <w:pPr>
        <w:spacing w:after="0" w:line="240" w:lineRule="auto"/>
      </w:pPr>
      <w:r>
        <w:separator/>
      </w:r>
    </w:p>
  </w:footnote>
  <w:footnote w:type="continuationSeparator" w:id="0">
    <w:p w:rsidR="00711591" w:rsidRDefault="00711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925" w:rsidRDefault="00D33925">
    <w:pPr>
      <w:pStyle w:val="Header"/>
      <w:rPr>
        <w:lang w:eastAsia="ko-KR"/>
      </w:rPr>
    </w:pPr>
  </w:p>
  <w:p w:rsidR="00D33925" w:rsidRDefault="00D3392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591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133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841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925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9DE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497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93034EE"/>
    <w:rsid w:val="184C48D6"/>
    <w:rsid w:val="188C1CBB"/>
    <w:rsid w:val="298111BF"/>
    <w:rsid w:val="33992365"/>
    <w:rsid w:val="383810C4"/>
    <w:rsid w:val="434A6919"/>
    <w:rsid w:val="45E319A2"/>
    <w:rsid w:val="52A55EA7"/>
    <w:rsid w:val="53A07124"/>
    <w:rsid w:val="58B30D5C"/>
    <w:rsid w:val="5E982C43"/>
    <w:rsid w:val="60AF00E5"/>
    <w:rsid w:val="6AEE63EA"/>
    <w:rsid w:val="6F4867D6"/>
    <w:rsid w:val="746B35E5"/>
    <w:rsid w:val="74D004FB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7A72B5-A504-4B2D-80A0-A5B7EB3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semiHidden="1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49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EB4957A3-4E7F-4069-9868-E9B1144C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2</cp:revision>
  <cp:lastPrinted>2017-05-08T10:55:00Z</cp:lastPrinted>
  <dcterms:created xsi:type="dcterms:W3CDTF">2020-05-22T01:31:00Z</dcterms:created>
  <dcterms:modified xsi:type="dcterms:W3CDTF">2020-05-22T01:31:00Z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